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76" w:rsidRPr="00456C86" w:rsidRDefault="00E04376" w:rsidP="00456C86">
      <w:pPr>
        <w:spacing w:before="100" w:beforeAutospacing="1" w:after="100" w:afterAutospacing="1" w:line="240" w:lineRule="auto"/>
        <w:ind w:left="0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u w:val="single"/>
          <w:lang w:val="en-US" w:eastAsia="ru-RU"/>
        </w:rPr>
      </w:pPr>
      <w:proofErr w:type="spellStart"/>
      <w:r w:rsidRPr="00E04376">
        <w:rPr>
          <w:rFonts w:ascii="Arial" w:eastAsia="Times New Roman" w:hAnsi="Arial" w:cs="Arial"/>
          <w:b/>
          <w:bCs/>
          <w:kern w:val="36"/>
          <w:sz w:val="20"/>
          <w:szCs w:val="20"/>
          <w:u w:val="single"/>
          <w:lang w:eastAsia="ru-RU"/>
        </w:rPr>
        <w:t>Извещатели</w:t>
      </w:r>
      <w:proofErr w:type="spellEnd"/>
      <w:r w:rsidRPr="00E04376">
        <w:rPr>
          <w:rFonts w:ascii="Arial" w:eastAsia="Times New Roman" w:hAnsi="Arial" w:cs="Arial"/>
          <w:b/>
          <w:bCs/>
          <w:kern w:val="36"/>
          <w:sz w:val="20"/>
          <w:szCs w:val="20"/>
          <w:u w:val="single"/>
          <w:lang w:eastAsia="ru-RU"/>
        </w:rPr>
        <w:t xml:space="preserve"> пожарные пламени</w:t>
      </w:r>
    </w:p>
    <w:p w:rsidR="00E04376" w:rsidRDefault="00E04376" w:rsidP="00456C86">
      <w:pPr>
        <w:spacing w:before="100" w:beforeAutospacing="1" w:after="100" w:afterAutospacing="1" w:line="240" w:lineRule="auto"/>
        <w:ind w:left="0"/>
        <w:outlineLvl w:val="0"/>
        <w:rPr>
          <w:rFonts w:ascii="Arial" w:eastAsia="Times New Roman" w:hAnsi="Arial" w:cs="Arial"/>
          <w:i/>
          <w:iCs/>
          <w:sz w:val="20"/>
          <w:szCs w:val="20"/>
          <w:lang w:val="en-US" w:eastAsia="ru-RU"/>
        </w:rPr>
      </w:pPr>
      <w:r w:rsidRPr="00E0437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И. </w:t>
      </w:r>
      <w:proofErr w:type="spellStart"/>
      <w:r w:rsidRPr="00E0437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Неплохов</w:t>
      </w:r>
      <w:proofErr w:type="spellEnd"/>
      <w:r w:rsidRPr="00E0437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, к.т.н., технический директор </w:t>
      </w:r>
      <w:proofErr w:type="spellStart"/>
      <w:proofErr w:type="gramStart"/>
      <w:r w:rsidRPr="00E0437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Бизнес-группы</w:t>
      </w:r>
      <w:proofErr w:type="spellEnd"/>
      <w:proofErr w:type="gramEnd"/>
      <w:r w:rsidRPr="00E0437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"</w:t>
      </w:r>
      <w:proofErr w:type="spellStart"/>
      <w:r w:rsidRPr="00E0437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Центр-СБ</w:t>
      </w:r>
      <w:proofErr w:type="spellEnd"/>
      <w:r w:rsidRPr="00E0437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"; Н. Куликов, начальник технического отдела ООО “НПФ “</w:t>
      </w:r>
      <w:proofErr w:type="spellStart"/>
      <w:r w:rsidRPr="00E0437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Полисервис</w:t>
      </w:r>
      <w:proofErr w:type="spellEnd"/>
      <w:r w:rsidRPr="00E0437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”</w:t>
      </w:r>
    </w:p>
    <w:p w:rsidR="00E04376" w:rsidRPr="00E04376" w:rsidRDefault="00E04376" w:rsidP="00456C86">
      <w:p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E0437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Пожарные </w:t>
      </w:r>
      <w:proofErr w:type="spellStart"/>
      <w:r w:rsidRPr="00E0437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извещатели</w:t>
      </w:r>
      <w:proofErr w:type="spellEnd"/>
      <w:r w:rsidRPr="00E0437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пламени уникальны как класс. В отличии практически от всех других типов пожарных </w:t>
      </w:r>
      <w:proofErr w:type="spellStart"/>
      <w:r w:rsidRPr="00E0437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извещателей</w:t>
      </w:r>
      <w:proofErr w:type="spellEnd"/>
      <w:r w:rsidRPr="00E0437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, которые предназначены только для внутренней установки, </w:t>
      </w:r>
      <w:proofErr w:type="spellStart"/>
      <w:r w:rsidRPr="00E0437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извещатели</w:t>
      </w:r>
      <w:proofErr w:type="spellEnd"/>
      <w:r w:rsidRPr="00E0437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пламени позволяют защищать наружные зоны большой площади, установки и хранилища, в том числе и во взрывоопасных зонах. Они обеспечивают минимальное время обнаружения загорания материалов, не имеющих стадии тления, например, легко воспламеняющихся жидкостей и пластмасс. Принцип действия пожарных </w:t>
      </w:r>
      <w:proofErr w:type="spellStart"/>
      <w:r w:rsidRPr="00E0437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извещателей</w:t>
      </w:r>
      <w:proofErr w:type="spellEnd"/>
      <w:r w:rsidRPr="00E0437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пламени и специфические условия эксплуатации определяют особенности их конструкции и размещения. </w:t>
      </w:r>
      <w:proofErr w:type="spellStart"/>
      <w:r w:rsidRPr="00E0437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Извещатели</w:t>
      </w:r>
      <w:proofErr w:type="spellEnd"/>
      <w:r w:rsidRPr="00E0437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пламени более 10 лет назад при сертификации по НПБ 72-98 начали проходить испытания по стандартным тестовым очагам ТП-5, ТП-6, которые дают достоверную оценку их эффективности при работе в реальных условиях, в отличи</w:t>
      </w:r>
      <w:proofErr w:type="gramStart"/>
      <w:r w:rsidRPr="00E0437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и</w:t>
      </w:r>
      <w:proofErr w:type="gramEnd"/>
      <w:r w:rsidRPr="00E0437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от </w:t>
      </w:r>
      <w:proofErr w:type="spellStart"/>
      <w:r w:rsidRPr="00E0437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извещателей</w:t>
      </w:r>
      <w:proofErr w:type="spellEnd"/>
      <w:r w:rsidRPr="00E0437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других типов, огневые испытания которых до сих пор в России не проводятся. Специфика применения пожарных </w:t>
      </w:r>
      <w:proofErr w:type="spellStart"/>
      <w:r w:rsidRPr="00E0437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извещателей</w:t>
      </w:r>
      <w:proofErr w:type="spellEnd"/>
      <w:r w:rsidRPr="00E0437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пламени определяет слабое освещение данной темы в отраслевой печати, хотя отмечается постоянное повышение интереса к данному оборудованию.</w:t>
      </w:r>
    </w:p>
    <w:p w:rsidR="00E04376" w:rsidRPr="00E04376" w:rsidRDefault="00E04376" w:rsidP="00456C86">
      <w:p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04376">
        <w:rPr>
          <w:rFonts w:ascii="Arial" w:eastAsia="Times New Roman" w:hAnsi="Arial" w:cs="Arial"/>
          <w:b/>
          <w:sz w:val="20"/>
          <w:szCs w:val="20"/>
          <w:lang w:eastAsia="ru-RU"/>
        </w:rPr>
        <w:t>Определения</w:t>
      </w:r>
    </w:p>
    <w:p w:rsidR="00E04376" w:rsidRPr="00E04376" w:rsidRDefault="00E04376" w:rsidP="00456C86">
      <w:p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По действующему в настоящее время ГОСТ </w:t>
      </w:r>
      <w:proofErr w:type="gram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53325-2009 "Техника пожарная. Технические средства пожарной автоматики"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извещатель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пожарный пламени (ИПП) - это автоматический пожарный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извещатель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, реагирующий на электромагнитное излучение пламени или тлеющего очага. По рабочему диапазону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извещатели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пожарные пламени разделены на ИПП инфракрасного диапазона длин волн, видимого диапазона и ультрафиолетового диапазона. Любой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извещатель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пламени содержит чувствительный элемент – преобразователь электромагнитного излучения в электрический сигнал – реагирующий на электромагнитное излучение пламени соответственно в инфракрасном, видимом или ультрафиолетовом диапазоне длин волн. Также определены многодиапазонные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извещатели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пламени, реагирующие на электромагнитное излучение пламени или тлеющего очага в двух и более участках спектра электромагнитного излучения. К инфракрасному диапазону относится электромагнитное излучение, занимающее спектральную область от границы красного видимого света с длиной волны 0,76 мкм до начала диапазона микроволнового излучения с длиной волны 1—2 мм. Весь диапазон инфракрасного излучения, которое также называют тепловым излучением, для определенности разделяют на три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поддиапазона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>: коротковолновая область с длиной волны 0,74 - 2,5 мкм, средневолновая область 2,5 - 50 мкм, длинноволновая область 50 - 2000 мкм.</w:t>
      </w:r>
    </w:p>
    <w:p w:rsidR="00E04376" w:rsidRPr="00E04376" w:rsidRDefault="00E04376" w:rsidP="00456C86">
      <w:p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E04376">
        <w:rPr>
          <w:rFonts w:ascii="Arial" w:eastAsia="Times New Roman" w:hAnsi="Arial" w:cs="Arial"/>
          <w:sz w:val="20"/>
          <w:szCs w:val="20"/>
          <w:lang w:eastAsia="ru-RU"/>
        </w:rPr>
        <w:t>Ультрафиолетовый диапазон электромагнитного излучения располагается между видимым и рентгеновским излучением от 380 нм до 10 нм и условно разделяется на ближний ультрафиолет от 380 до 200 нм и дальний от 200 до 10 нм, который значительно поглощается атмосферой. Между ними располагается электромагнитное излучение видимого диапазона, которое воспринимается человеческим глазом, с длиной волны от 380 нм (фиолетовый) до 760 нм (красный). Нм, или нанометр, - это одна миллиардной часть метра, т. е. равна 10</w:t>
      </w:r>
      <w:r w:rsidRPr="00E04376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-9</w:t>
      </w:r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м или тысячная часть микрона 10</w:t>
      </w:r>
      <w:r w:rsidRPr="00E04376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-3</w:t>
      </w:r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мкм. Видимый диапазон в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извещателях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пламени практически не используется из-за значительного уровня помех, создаваемых различными осветительными приборами.</w:t>
      </w:r>
    </w:p>
    <w:p w:rsidR="00E04376" w:rsidRPr="00E04376" w:rsidRDefault="00E04376" w:rsidP="00456C86">
      <w:p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0437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Класс пожарного </w:t>
      </w:r>
      <w:proofErr w:type="spellStart"/>
      <w:r w:rsidRPr="00E04376">
        <w:rPr>
          <w:rFonts w:ascii="Arial" w:eastAsia="Times New Roman" w:hAnsi="Arial" w:cs="Arial"/>
          <w:b/>
          <w:sz w:val="20"/>
          <w:szCs w:val="20"/>
          <w:lang w:eastAsia="ru-RU"/>
        </w:rPr>
        <w:t>извещателя</w:t>
      </w:r>
      <w:proofErr w:type="spellEnd"/>
      <w:r w:rsidRPr="00E0437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пламени</w:t>
      </w:r>
    </w:p>
    <w:p w:rsidR="00E04376" w:rsidRPr="00E04376" w:rsidRDefault="00E04376" w:rsidP="00456C86">
      <w:p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По ГОСТ </w:t>
      </w:r>
      <w:proofErr w:type="gram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53325-2009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извещатель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пламени должен обнаруживать тестовые очаги пожара ТП-5 (горение легковоспламеняющейся жидкости с выделением дыма) и ТП-6 (горение легковоспламеняющейся жидкости без выделения дыма) в соответствии с приложением Н. В тестовом очаге ТП-5 используют 650 г смеси Н-гептана, в поддоне из листовой стали размером 330x330x50 мм, т.е. площадью примерно 0,1 м</w:t>
      </w:r>
      <w:r w:rsidRPr="00E04376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E04376">
        <w:rPr>
          <w:rFonts w:ascii="Arial" w:eastAsia="Times New Roman" w:hAnsi="Arial" w:cs="Arial"/>
          <w:sz w:val="20"/>
          <w:szCs w:val="20"/>
          <w:lang w:eastAsia="ru-RU"/>
        </w:rPr>
        <w:t>. В тестовом очаге ТП-6 используют 2000 г этилового спирта в поддоне размерами 435x435x50 мм, соответственно площадью около 0,2 м</w:t>
      </w:r>
      <w:proofErr w:type="gramStart"/>
      <w:r w:rsidRPr="00E04376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proofErr w:type="gram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proofErr w:type="gram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Причем в зависимости от максимального расстояния, с которого еще обеспечивается устойчивое обнаружение пламени тестовых очагов ТП-5 и ТП-6 за время не более 30 с, присваивается конкретный класс по чувствительности: 1-й класс – обнаружение очагов с расстояния не менее 25 м, 2-й класс – с расстояния не менее 17 м, 3-й класс - не менее 12 м и 4-й класс - не менее 8 м</w:t>
      </w:r>
      <w:proofErr w:type="gram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. Причем в ГОСТ </w:t>
      </w:r>
      <w:proofErr w:type="gram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53325-2009 указано, что определение класса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извещателя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пламени должно быть </w:t>
      </w:r>
      <w:r w:rsidRPr="00E04376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произведено при постановке конкретного типа на производство, и подтверждаться при сертификационных испытаниях. Класс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извещателя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пламени должен быть указан в технической документации.</w:t>
      </w:r>
    </w:p>
    <w:p w:rsidR="00E04376" w:rsidRPr="00E04376" w:rsidRDefault="00E04376" w:rsidP="00456C86">
      <w:p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04376">
        <w:rPr>
          <w:rFonts w:ascii="Arial" w:eastAsia="Times New Roman" w:hAnsi="Arial" w:cs="Arial"/>
          <w:b/>
          <w:sz w:val="20"/>
          <w:szCs w:val="20"/>
          <w:lang w:eastAsia="ru-RU"/>
        </w:rPr>
        <w:t>Испытания на оптической скамье</w:t>
      </w:r>
    </w:p>
    <w:p w:rsidR="00E04376" w:rsidRPr="00E04376" w:rsidRDefault="00E04376" w:rsidP="00456C86">
      <w:p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Значительная часть сертификационных испытаний, например, повторяемость значения чувствительности от образца к образцу, стабильность чувствительности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извещателя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пламени, телесный угол обзора, защита от фоновой освещенности чувствительного элемента, создаваемой люминесцентными лампами и лампами накаливания проводятся в соответствии с Приложением И ГОСТ </w:t>
      </w:r>
      <w:proofErr w:type="gram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53325-2009 по пламени метановой горелки при использовании так называемой оптической скамьи.</w:t>
      </w:r>
    </w:p>
    <w:p w:rsidR="00E04376" w:rsidRPr="00E04376" w:rsidRDefault="00E04376" w:rsidP="00456C86">
      <w:p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Оптическая скамья (рис. 1) выполнена в виде стола, имеющего длину 2,5 ± 0,5 м, ширину 0,5 ± 0,2 м и высоту 0,8 ± 0,2 м. На столе установлены метановая горелка 1, модулятор 2, нейтральный аттенюатор 3, затвор 4 и стойка 5 с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извещателем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пламени 6 (рис. 1).</w:t>
      </w:r>
    </w:p>
    <w:p w:rsidR="00E04376" w:rsidRPr="00E04376" w:rsidRDefault="00E04376" w:rsidP="00456C86">
      <w:pPr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04376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953000" cy="4295775"/>
            <wp:effectExtent l="19050" t="0" r="0" b="0"/>
            <wp:docPr id="7" name="Рисунок 3" descr="Рис. 1. Конструкция оптической скамь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. 1. Конструкция оптической скамь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376" w:rsidRPr="00E04376" w:rsidRDefault="00E04376" w:rsidP="00456C86">
      <w:pPr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04376">
        <w:rPr>
          <w:rFonts w:ascii="Arial" w:eastAsia="Times New Roman" w:hAnsi="Arial" w:cs="Arial"/>
          <w:sz w:val="20"/>
          <w:szCs w:val="20"/>
          <w:lang w:eastAsia="ru-RU"/>
        </w:rPr>
        <w:t>Рис. 1. Конструкция оптической скамьи</w:t>
      </w:r>
    </w:p>
    <w:p w:rsidR="00E04376" w:rsidRPr="00E04376" w:rsidRDefault="00E04376" w:rsidP="00456C86">
      <w:p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Затвор 4 представляет собой светонепроницаемую перегородку размером 0,4x 0,4 м и предназначен для формирования воздействия на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извещатель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пламени метановой горелки в требуемые промежутки времени без ее выключения. Нейтральный аттенюатор 3 позволяет для конкретного типа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извещателя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пламени подобрать требуемое ослабление излучения пламени для проведения измерений на расстояниях в пределах оптической скамьи. Модулятор 2 представляет собой вращающийся диск из светонепроницаемого материала с 10 отверстиями (рис. 2) диаметром примерно 1 м с приводом от электромотора. Он предназначен для имитации мерцания пламени с определенной частотой и используется при тестировании пожарных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извещателей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пламени с соответствующей обработкой информации. Модулятор не используют, если частота мерцания не установлена в документации на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извещатель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04376" w:rsidRPr="00E04376" w:rsidRDefault="00E04376" w:rsidP="00456C86">
      <w:pPr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04376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953000" cy="3276600"/>
            <wp:effectExtent l="19050" t="0" r="0" b="0"/>
            <wp:docPr id="8" name="Рисунок 4" descr="Рис. 2. Диск модуля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. 2. Диск модулятор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376" w:rsidRPr="00E04376" w:rsidRDefault="00E04376" w:rsidP="00456C86">
      <w:pPr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04376">
        <w:rPr>
          <w:rFonts w:ascii="Arial" w:eastAsia="Times New Roman" w:hAnsi="Arial" w:cs="Arial"/>
          <w:sz w:val="20"/>
          <w:szCs w:val="20"/>
          <w:lang w:eastAsia="ru-RU"/>
        </w:rPr>
        <w:t>Рис. 2. Диск модулятора</w:t>
      </w:r>
    </w:p>
    <w:p w:rsidR="00E04376" w:rsidRPr="00E04376" w:rsidRDefault="00E04376" w:rsidP="00456C86">
      <w:p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Извещатель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устанавливают на расстоянии D, равном 1500 ± 20 мм от горелки таким образом, чтобы чувствительный элемент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извещателя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находился на одной линии с источником излучения и модулятором. Освещенность в плоскости чувствительного элемента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извещателя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от естественных и искусственных источников освещения не должна превышать 50 лк. На линии между источником и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извещателем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устанавливают затвор, зажигают метановую горелку,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извещатель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подключают к источнику питания и/или пожарному приемно-контрольному прибору. Радиометром измеряют излучаемую источником энергию P и при дальнейших испытаниях регулировкой уровня пламени поддерживают значение измеренной энергии P. Нейтральный аттенюатор устанавливают на максимальное ослабление сигнала и при необходимости включают модулятор. Далее убирают затвор и регулировкой уровня затухания аттенюатора достигают устойчивого срабатывания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извещателя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за время, установленное в технической документации на него, но не более 30 </w:t>
      </w:r>
      <w:proofErr w:type="gram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с</w:t>
      </w:r>
      <w:proofErr w:type="gram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proofErr w:type="gram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течение всех дальнейших испытаний с конкретным типом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извещателей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затухание аттенюатора не изменяют.</w:t>
      </w:r>
    </w:p>
    <w:p w:rsidR="00E04376" w:rsidRPr="00E04376" w:rsidRDefault="00E04376" w:rsidP="00456C86">
      <w:p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Перемещением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извещателя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вдоль оптической скамьи определяют, так называемую точку отклика – максимальное расстояние D между горелкой и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извещателем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, при котором он устойчиво срабатывает за время, установленное в технической документации, но не более 30 с, которое характеризует относительный уровень чувствительности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извещателя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proofErr w:type="gram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По результатам измерений для 6 отобранных для испытаний методом случайной выборки образцов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извещателей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, им присваиваются порядковые номера: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извещатель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с максимальной точкой отклика - №1, ..., с минимальной - №6.</w:t>
      </w:r>
      <w:proofErr w:type="gram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По максимальному и минимальному значениям расстояния D, определенным в ходе испытаний вычисляется коэффициент неустойчивости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k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, характеризующий в данном случае повторяемость чувствительности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извещателей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E04376" w:rsidRPr="00E04376" w:rsidRDefault="00E04376" w:rsidP="00456C86">
      <w:p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E0437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k</w:t>
      </w:r>
      <w:proofErr w:type="spellEnd"/>
      <w:r w:rsidRPr="00E0437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= D</w:t>
      </w:r>
      <w:r w:rsidRPr="00E04376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ru-RU"/>
        </w:rPr>
        <w:t>2</w:t>
      </w:r>
      <w:r w:rsidRPr="00E0437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max /D</w:t>
      </w:r>
      <w:r w:rsidRPr="00E04376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ru-RU"/>
        </w:rPr>
        <w:t>2</w:t>
      </w:r>
      <w:r w:rsidRPr="00E0437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min (1)</w:t>
      </w:r>
    </w:p>
    <w:p w:rsidR="00E04376" w:rsidRPr="00E04376" w:rsidRDefault="00E04376" w:rsidP="00456C86">
      <w:p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Для определения стабильности чувствительности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извещателя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пламени определяют шесть раз точки отклика в одинаковых условиях с перерывами, в течение не менее одного часа, в перерывах между испытаниями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извещатель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должен оставаться во включенном состоянии. Естественно после каждого испытания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извещатель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возвращают в дежурный режим. Так же по максимальному и минимальному значениям расстояния D, полученных при этих испытаниях по формуле (1) определяют коэффициент неустойчивости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k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, величина которого не должна превышать 1,3. Соответственно отношение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Dmax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>/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Dmin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не должно превышать √1,3 ≈1,14.</w:t>
      </w:r>
    </w:p>
    <w:p w:rsidR="00E04376" w:rsidRPr="00E04376" w:rsidRDefault="00E04376" w:rsidP="00456C86">
      <w:p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Одной из важнейших характеристик, которая в обязательном порядке указывается в технической документации на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извещатель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пламени - это телесный угол обзора β</w:t>
      </w:r>
      <w:proofErr w:type="gram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,</w:t>
      </w:r>
      <w:proofErr w:type="gram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который характеризует </w:t>
      </w:r>
      <w:r w:rsidRPr="00E04376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ширину диаграммы направленности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извещателя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и соответственно наряду с дальностью обнаружения очага используется при определении максимальной величины защищаемой площади. Для определения угла обзора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извещателя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пламени в одинаковых условиях определяют точки отклика при направлении оптической оси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извещателя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пламени под углом α к направлению на источник излучения, при α = 0° , ± 15° , ± 30° , … ≤ ± α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max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. Значение α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max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определяется как половина угла обзора β, указанная в ТУ на данный тип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извещателя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пламени. По максимальному и минимальному значениям расстояния D, полученным в процессе испытания вычисляется коэффициент неустойчивости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k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, который не должен превышать 2,0. Таким образом, дальность обнаружения очагов на границах области обнаружения должна сокращаться по сравнению с максимальной дальностью обнаружения, которая обычно определяется на оптической оси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извещателя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пламени, не более чем в 1,41 раза.</w:t>
      </w:r>
    </w:p>
    <w:p w:rsidR="00E04376" w:rsidRPr="00E04376" w:rsidRDefault="00E04376" w:rsidP="00456C86">
      <w:p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Устойчивость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извещателей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к воздействию </w:t>
      </w:r>
      <w:proofErr w:type="gram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прямого света, создаваемого источниками искусственного освещения определяется</w:t>
      </w:r>
      <w:proofErr w:type="gram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при фоновой освещенности чувствительного элемента люминесцентными лампами - не менее 2500 лк, лампами накаливания - не менее 250 лк. Испытание проводят на оптической скамье, предварительно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извещатель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пламени выдерживают в течение не менее одного часа во включенном состоянии при освещенности в плоскости чувствительного элемента (элементов) не более 50 лк. Далее включают на 1 </w:t>
      </w:r>
      <w:proofErr w:type="gram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с</w:t>
      </w:r>
      <w:proofErr w:type="gram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и выключают на 1 </w:t>
      </w:r>
      <w:proofErr w:type="gram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с</w:t>
      </w:r>
      <w:proofErr w:type="gram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лампы накаливания 20 раз, далее производят аналогичное воздействие люминесцентными лампами, затем включают весь свет не менее чем на 2 часа и в конце испытания определяется точка отклика и коэффициент неустойчивости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k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, величина которого при этом испытании не должна превышать 2. Соответственно соотношение дальности обнаружения очага должно изменяться не более чем в 1,41 раза. Кроме того, в процессе испытания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извещатель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не должен выдавать извещение "Неисправность" или "Пожар".</w:t>
      </w:r>
    </w:p>
    <w:p w:rsidR="00E04376" w:rsidRPr="00E04376" w:rsidRDefault="00E04376" w:rsidP="00456C86">
      <w:p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04376">
        <w:rPr>
          <w:rFonts w:ascii="Arial" w:eastAsia="Times New Roman" w:hAnsi="Arial" w:cs="Arial"/>
          <w:b/>
          <w:sz w:val="20"/>
          <w:szCs w:val="20"/>
          <w:lang w:eastAsia="ru-RU"/>
        </w:rPr>
        <w:t>Огневые испытания</w:t>
      </w:r>
    </w:p>
    <w:p w:rsidR="00E04376" w:rsidRPr="00E04376" w:rsidRDefault="00E04376" w:rsidP="00456C86">
      <w:p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Для проведения огневых испытаний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извещатель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пламени устанавливают на </w:t>
      </w:r>
      <w:proofErr w:type="gram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стойки</w:t>
      </w:r>
      <w:proofErr w:type="gram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на высоте 1,5 ± 0,1 м над уровнем пола, а тестовый очаг устанавливают на полу. Оптическую ось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извещателя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располагают горизонтально </w:t>
      </w:r>
      <w:proofErr w:type="gram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в направлении к</w:t>
      </w:r>
      <w:proofErr w:type="gram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тестовому очагу. Расстояние между центром тестового очага и основанием стоек устанавливают в зависимости от класса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извещателя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пламени, указанной в технической документации. В испытаниях последовательно используют тестовые очаги ТП-5 и ТП-6. Первоначальная температура горючих веществ должна быть 25 ± 10 °С. Скорость воздушного потока в месте установки тестового очага не должна превышать 0,2 м/с. Освещенность в плоскости чувствительных элементов ИПП не должна превышать 50 лк. Между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извещателем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пламени и тестовым очагом вблизи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извещателя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устанавливают светонепроницаемые перегородки. Зажигают тестовый очаг. Через 30 с перегородки убирают и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извещатель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подвергают воздействию излучения пламени сначала одного, затем другого тестового очага в течение времени, установленного изготовителем в ТУ, но не более 30 с.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Извещатель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должен выдать сигнал "Пожар" при воздействии излучения пламени как одного, так и другого тестового очага.</w:t>
      </w:r>
    </w:p>
    <w:p w:rsidR="00E04376" w:rsidRPr="00E04376" w:rsidRDefault="00E04376" w:rsidP="00456C86">
      <w:p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0437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НПБ 72-98 и ГОСТ </w:t>
      </w:r>
      <w:proofErr w:type="gramStart"/>
      <w:r w:rsidRPr="00E04376">
        <w:rPr>
          <w:rFonts w:ascii="Arial" w:eastAsia="Times New Roman" w:hAnsi="Arial" w:cs="Arial"/>
          <w:b/>
          <w:sz w:val="20"/>
          <w:szCs w:val="20"/>
          <w:lang w:eastAsia="ru-RU"/>
        </w:rPr>
        <w:t>Р</w:t>
      </w:r>
      <w:proofErr w:type="gramEnd"/>
      <w:r w:rsidRPr="00E0437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53325-2009</w:t>
      </w:r>
    </w:p>
    <w:p w:rsidR="00E04376" w:rsidRPr="00E04376" w:rsidRDefault="00E04376" w:rsidP="00456C86">
      <w:p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Основные требования и методики испытаний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извещателей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пламени по новому ГОСТ </w:t>
      </w:r>
      <w:proofErr w:type="gram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53325-2009 несколько отличаются от приведенных в действующих ранее НПБ 72-98. Так, по НПБ 72-98 испытания проходили 8 образцов, сейчас проходят 6 образцов, огневые испытания раньше проходили 4 образца – 2 с максимальной чувствительностью и 2 с минимальной, теперь только 1 образец и почему-то не с наихудшей, а с 4-ой чувствительностью. Испытания на прямой свет проводились раньше на одном самом чувствительном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извещателе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, теперь проводятся на 5 образцах, но на всех кроме самого чувствительного!? К тому же при этих испытаниях допустимый коэффициент неустойчивости с 1,6 по НПБ 72-98 был увеличен до 2 в ГОСТ </w:t>
      </w:r>
      <w:proofErr w:type="gram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53325-2009. По каким-то причинам в ГОСТ </w:t>
      </w:r>
      <w:proofErr w:type="gram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53325-2009 не вошли испытания на воздействие двуокиси серы (проверка защиты от коррозии) для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извещателей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>, предназначенных для эксплуатации в помещениях с наличием агрессивных сред, а так же требование по степени защиты оболочки, которое в НПБ 72-98 было не ниже IP41.</w:t>
      </w:r>
    </w:p>
    <w:p w:rsidR="00E04376" w:rsidRPr="00E04376" w:rsidRDefault="00E04376" w:rsidP="00456C86">
      <w:p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Положительно, что угол обзора теперь измеряется по 2 образцам, а не по одному как было по НПБ 72-98. Кроме того в ГОСТ </w:t>
      </w:r>
      <w:proofErr w:type="gram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53325-2009 введены требования по пожарной безопасности по которым при нормальной работе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извещателя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и работе в условиях неисправности ни один из элементов его конструкции не должен иметь температуру выше допустимых значений, установленных ГОСТ Р МЭК 60065 (п. 4.3). Перед проведением испытаний на пожарную </w:t>
      </w:r>
      <w:r w:rsidRPr="00E04376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безопасность проводят анализ электрической схемы и конструкции пожарного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извещателя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. В процессе анализа производят учет возможного ограничения </w:t>
      </w:r>
      <w:proofErr w:type="gram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мощности, подаваемой на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извещатель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пожарный со стороны источника питания и если подаваемая мощность ограничена</w:t>
      </w:r>
      <w:proofErr w:type="gram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на уровне не более 10 Вт, то испытание не проводят. В противном случае экспертным путем определяют наиболее опасную возможность нарушения целостности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извещателя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пожарного (короткое замыкание или обрыв внешних и внутренних цепей) и проводят испытания по методике ГОСТ </w:t>
      </w:r>
      <w:proofErr w:type="gram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МЭК 60065 (п.п. 4.3, 11.2).</w:t>
      </w:r>
    </w:p>
    <w:p w:rsidR="00E04376" w:rsidRPr="00E04376" w:rsidRDefault="00E04376" w:rsidP="00456C86">
      <w:p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Для автономных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извещателей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пламени в ГОСТ </w:t>
      </w:r>
      <w:proofErr w:type="gram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53325-2009 введена проверка уровня звукового сигнала, величина которого на расстоянии 1 м должен быть не менее 85 дБ в течение не менее 4 минут.</w:t>
      </w:r>
    </w:p>
    <w:p w:rsidR="00E04376" w:rsidRPr="00E04376" w:rsidRDefault="00E04376" w:rsidP="00456C86">
      <w:p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04376">
        <w:rPr>
          <w:rFonts w:ascii="Arial" w:eastAsia="Times New Roman" w:hAnsi="Arial" w:cs="Arial"/>
          <w:b/>
          <w:sz w:val="20"/>
          <w:szCs w:val="20"/>
          <w:lang w:eastAsia="ru-RU"/>
        </w:rPr>
        <w:t>Требования по установке</w:t>
      </w:r>
    </w:p>
    <w:p w:rsidR="00E04376" w:rsidRPr="00E04376" w:rsidRDefault="00E04376" w:rsidP="00456C86">
      <w:p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разделом 13.8 Свода правил СП 5.13130.2009 "Системы противопожарной защиты. Установки пожарной сигнализации и пожаротушения автоматические. Нормы и правила проектирования" пожарные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извещатели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пламени должны устанавливаться на перекрытиях, стенах и других строительных конструкциях зданий и сооружений, а также на технологическом оборудовании. Если на начальной стадии пожара возможно выделение дыма, то расстояние от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извещателя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до перекрытия должно быть не менее 0,8 м. Кроме того, размещение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извещателей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пламени необходимо производить с учетом исключения возможных воздействий оптических помех.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Извещатели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пульсационного типа не следует применять, если площадь поверхности горения очага пожара может превысить площадь зоны контроля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извещателя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в течение 3 </w:t>
      </w:r>
      <w:proofErr w:type="gram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с</w:t>
      </w:r>
      <w:proofErr w:type="gram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04376" w:rsidRPr="00E04376" w:rsidRDefault="00E04376" w:rsidP="00456C86">
      <w:p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Зона контроля должна контролироваться не менее чем двумя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извещателями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пламени, включенными по логической схеме "И", а расположение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извещателей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должно обеспечивать контроль защищаемой поверхности, как правило, с противоположных направлений. Допускается применение одного пожарного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извещателя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в зоне контроля, если одновременно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извещатель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может контролировать всю эту зону и выполняются условия п. 13.3.3, б), в), г). Контролируемую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извещателем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пламени площадь помещения или оборудования следует определять исходя из значения угла обзора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извещателя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, чувствительности по ГОСТ </w:t>
      </w:r>
      <w:proofErr w:type="gram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53325, а также чувствительности к пламени конкретного горючего материала, приведенной в технической документации на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извещатель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04376" w:rsidRPr="00E04376" w:rsidRDefault="00E04376" w:rsidP="00456C86">
      <w:p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04376">
        <w:rPr>
          <w:rFonts w:ascii="Arial" w:eastAsia="Times New Roman" w:hAnsi="Arial" w:cs="Arial"/>
          <w:b/>
          <w:sz w:val="20"/>
          <w:szCs w:val="20"/>
          <w:lang w:eastAsia="ru-RU"/>
        </w:rPr>
        <w:t>Характеристики и конструктивные особенности</w:t>
      </w:r>
    </w:p>
    <w:p w:rsidR="00E04376" w:rsidRPr="00E04376" w:rsidRDefault="00E04376" w:rsidP="00456C86">
      <w:p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Соответственно, производители пожарных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извещателей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пламени в технической документации дают информация по дальности обнаружения стандартных очагов тестовых пожаров ТП-5 и ТП-6, а также очагов других горючих материалов, что позволяет потребителю оптимизировать выбор типа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извещателя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. Характеристики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извещателей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определяются не только выбранным диапазоном, но и способом формирования диаграммы направленности. На практике не всегда требуется большая величина угла обзора, не редко требуется контроль определенной площади и блокировка сигналов с других участков площади. При использовании линз Френеля может быть сформирована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узкоугольная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диаграмма направленности с соответствующим увеличением чувствительности. Причем для обеспечения возможности эксплуатации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извещателей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в тяжелых условиях, при наличии пыли, песка ветра, перепадов температур и т.д., оптические элементы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извещателя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пламени изготавливаются из сапфира, а не из стекла.</w:t>
      </w:r>
    </w:p>
    <w:p w:rsidR="00E04376" w:rsidRPr="00E04376" w:rsidRDefault="00E04376" w:rsidP="00456C86">
      <w:p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Например, если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извещателя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пламени с телесным углом обзора</w:t>
      </w:r>
      <w:proofErr w:type="gram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?</w:t>
      </w:r>
      <w:proofErr w:type="gram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= 60° обеспечивает устойчивое срабатывание от воздействия излучения тестовых очагов ТП-5, ТП-6 не менее 17 м, то у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извещателя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пламени с телесным углом обзора ? = 12° дальность обнаружения тестового очага ТП-5 увеличивается до 60 м, а тестового очага ТП-6 до 50м. Такой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извещатель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пламени с расстояния 25 м обнаруживает очаги горения керосина, спирта и гептана площадью 0,0225 м</w:t>
      </w:r>
      <w:proofErr w:type="gram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2</w:t>
      </w:r>
      <w:proofErr w:type="gram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(150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х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150 мм) и не реагирует на помехи вне зоны обнаружения.</w:t>
      </w:r>
    </w:p>
    <w:p w:rsidR="00E04376" w:rsidRPr="00E04376" w:rsidRDefault="00E04376" w:rsidP="00456C86">
      <w:p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Для обеспечения возможности адаптации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извещателя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пламени к различным условиям эксплуатации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извещатель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пламени может содержать дополнительные регулировочные элементы, например, потенциометр ПОРОГ – для регулировки чувствительности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извещателя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посредством выбора количества превышений порога </w:t>
      </w:r>
      <w:proofErr w:type="spellStart"/>
      <w:proofErr w:type="gram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N</w:t>
      </w:r>
      <w:proofErr w:type="gram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в заданном интервале времени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t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04376" w:rsidRPr="00E04376" w:rsidRDefault="00E04376" w:rsidP="00456C86">
      <w:p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E0437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Во взрывоопасных зонах это время должно выбираться минимальным, в помещениях, где возможны тлеющие очаги возгорания, устанавливается максимальное время. Для большинства производственных и жилых помещений это время может быть установлено в диапазоне 2 - 4с. Посредством изменения положения движка потенциометра ПОРОГ время анализа может регулироваться от 1 до 8 с, а число превышений порога от 3 до 16 соответственно.</w:t>
      </w:r>
    </w:p>
    <w:p w:rsidR="00E04376" w:rsidRPr="00E04376" w:rsidRDefault="00E04376" w:rsidP="00456C86">
      <w:p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Для эффективной работы в реальных условиях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извещатель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пламени должен отвечать значительному перечню дополнительных требований. </w:t>
      </w:r>
      <w:proofErr w:type="gram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Так</w:t>
      </w:r>
      <w:proofErr w:type="gram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например,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извещатель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для наружной установки должен иметь высокую степень защиты оболочки, порядка IP65, широкий диапазон рабочих температур, сохранять работоспособность при дожде, снеге, тумане, пыли и т.д.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Извещатель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пламени должен иметь сложный алгоритм обработки информации для исключения ложных сигналов при наличии солнечных бликов, проблесковых маячки и т.п.</w:t>
      </w:r>
    </w:p>
    <w:p w:rsidR="00E04376" w:rsidRPr="00E04376" w:rsidRDefault="00E04376" w:rsidP="00456C86">
      <w:p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Значительное снижение вероятности ложной тревоги может быть обеспечено при использовании многодиапазонных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извещателей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пламени, анализирующих электромагнитное излучение в нескольких участках спектра. Например, выделяются и анализируются спектральные характеристики источников в ультрафиолетовом и инфракрасном диапазонах одновременно (рис. 3). С другой стороны в определенных условиях может использоваться логика формирования сигнала "Пожар" при обнаружении излучения в любом из диапазонов – данный алгоритм расширяет число видов обнаруживаемых очагов и сокращает время обнаружения пожара. Для выбора логики работы многодиапазонного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извещателя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пламени предусматриваются соответствующие регулировочные элементы, обычно в виде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джамперов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04376" w:rsidRPr="00E04376" w:rsidRDefault="00E04376" w:rsidP="00456C86">
      <w:pPr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04376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476500" cy="2466975"/>
            <wp:effectExtent l="19050" t="0" r="0" b="0"/>
            <wp:docPr id="9" name="Рисунок 5" descr="Рис. 3. Пример двухдиапазонного извещателя пламени ИК+У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. 3. Пример двухдиапазонного извещателя пламени ИК+УФ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376" w:rsidRPr="00E04376" w:rsidRDefault="00E04376" w:rsidP="00456C86">
      <w:pPr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Рис. 3. Пример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двухдиапазонного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извещателя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пламени ИК+УФ</w:t>
      </w:r>
    </w:p>
    <w:p w:rsidR="00E04376" w:rsidRPr="00E04376" w:rsidRDefault="00E04376" w:rsidP="00456C86">
      <w:p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Не редко обеспечивается контроль работоспособности пожарного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извещателя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пламени с формированием сигнала "Неисправность" на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премно-контрольный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прибор по отдельному шлейфу и светодиодной индикацией. Причем обычно одновременно контролируется и величина напряжения питания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извещателя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gram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следовательно</w:t>
      </w:r>
      <w:proofErr w:type="gram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не требуются дополнительные элементы для контроля шлейфа питания.</w:t>
      </w:r>
    </w:p>
    <w:p w:rsidR="00E04376" w:rsidRPr="00E04376" w:rsidRDefault="00E04376" w:rsidP="00456C86">
      <w:p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Требования по установке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извещателя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пламени определяют особенности его конструкции – это, как правило, герметичный металлический корпус, обязательное наличие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гермовводов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, крепежный кронштейн с элементами регулировки положения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извещателя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(рис. 4).</w:t>
      </w:r>
    </w:p>
    <w:p w:rsidR="00E04376" w:rsidRPr="00E04376" w:rsidRDefault="00E04376" w:rsidP="00456C86">
      <w:pPr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04376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953000" cy="2333625"/>
            <wp:effectExtent l="19050" t="0" r="0" b="0"/>
            <wp:docPr id="10" name="Рисунок 6" descr="Рис. 4. Конструкция извещателя пламени. 1-кронштейн, 2-козырек, &#10;3-дно корпуса,4-крышка, 5-кольцо герметизирующее, 6-винт крепления &#10;корпус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. 4. Конструкция извещателя пламени. 1-кронштейн, 2-козырек, &#10;3-дно корпуса,4-крышка, 5-кольцо герметизирующее, 6-винт крепления &#10;корпуса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376" w:rsidRPr="00E04376" w:rsidRDefault="00E04376" w:rsidP="00456C86">
      <w:pPr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Рис. 4. Конструкция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извещателя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пламени.</w:t>
      </w:r>
      <w:r w:rsidRPr="00E0437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1-кронштейн, 2-козырек, 3-дно корпуса,4-крышка, 5-кольцо </w:t>
      </w:r>
      <w:proofErr w:type="gram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герметизирующее</w:t>
      </w:r>
      <w:proofErr w:type="gram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>, 6-винт крепления корпуса.</w:t>
      </w:r>
    </w:p>
    <w:p w:rsidR="00456C86" w:rsidRDefault="00E04376" w:rsidP="00456C86">
      <w:pPr>
        <w:spacing w:before="100" w:beforeAutospacing="1" w:after="100" w:afterAutospacing="1" w:line="240" w:lineRule="auto"/>
        <w:ind w:left="0"/>
        <w:outlineLvl w:val="0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E04376">
        <w:rPr>
          <w:rFonts w:ascii="Arial" w:eastAsia="Times New Roman" w:hAnsi="Arial" w:cs="Arial"/>
          <w:sz w:val="20"/>
          <w:szCs w:val="20"/>
          <w:lang w:eastAsia="ru-RU"/>
        </w:rPr>
        <w:t>В заключение можно отметить, что, в отличи</w:t>
      </w:r>
      <w:proofErr w:type="gram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</w:t>
      </w:r>
      <w:proofErr w:type="gram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от большинства других типов пожарных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извещателей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, разработка и испытания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извещателей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пламени базируется на обнаружении реальных очагов, стандартных и не стандартных, в том числе и уменьшенных размеров. Значительный объем сертификационных испытаний пожарных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извещателей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пламени при использовании метановой горелки и проведение огневых испытаний по стандартным тестовым очагам ТП-5 и ТП-6, позволяют проконтролировать основные технические характеристики, заявленные производителем, что значительно упрощает выбор типа </w:t>
      </w:r>
      <w:proofErr w:type="spellStart"/>
      <w:r w:rsidRPr="00E04376">
        <w:rPr>
          <w:rFonts w:ascii="Arial" w:eastAsia="Times New Roman" w:hAnsi="Arial" w:cs="Arial"/>
          <w:sz w:val="20"/>
          <w:szCs w:val="20"/>
          <w:lang w:eastAsia="ru-RU"/>
        </w:rPr>
        <w:t>извещателя</w:t>
      </w:r>
      <w:proofErr w:type="spellEnd"/>
      <w:r w:rsidRPr="00E04376">
        <w:rPr>
          <w:rFonts w:ascii="Arial" w:eastAsia="Times New Roman" w:hAnsi="Arial" w:cs="Arial"/>
          <w:sz w:val="20"/>
          <w:szCs w:val="20"/>
          <w:lang w:eastAsia="ru-RU"/>
        </w:rPr>
        <w:t xml:space="preserve"> для конкретного объекта.</w:t>
      </w:r>
    </w:p>
    <w:p w:rsidR="00E04376" w:rsidRPr="00E04376" w:rsidRDefault="00456C86" w:rsidP="00456C86">
      <w:pPr>
        <w:spacing w:before="100" w:beforeAutospacing="1" w:after="100" w:afterAutospacing="1" w:line="240" w:lineRule="auto"/>
        <w:ind w:left="0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</w:pPr>
      <w:hyperlink r:id="rId8" w:history="1">
        <w:r w:rsidRPr="00456C86">
          <w:rPr>
            <w:rStyle w:val="a3"/>
            <w:rFonts w:ascii="Arial" w:eastAsia="Times New Roman" w:hAnsi="Arial" w:cs="Arial"/>
            <w:b/>
            <w:sz w:val="20"/>
            <w:szCs w:val="20"/>
            <w:lang w:val="en-US" w:eastAsia="ru-RU"/>
          </w:rPr>
          <w:t>POZHPROEKT.RU</w:t>
        </w:r>
      </w:hyperlink>
      <w:r w:rsidR="00E04376" w:rsidRPr="00E04376">
        <w:rPr>
          <w:rFonts w:ascii="Arial" w:eastAsia="Times New Roman" w:hAnsi="Arial" w:cs="Arial"/>
          <w:b/>
          <w:i/>
          <w:iCs/>
          <w:sz w:val="20"/>
          <w:szCs w:val="20"/>
          <w:lang w:eastAsia="ru-RU"/>
        </w:rPr>
        <w:br/>
      </w:r>
    </w:p>
    <w:p w:rsidR="00D620CF" w:rsidRPr="00E04376" w:rsidRDefault="00D620CF" w:rsidP="00456C86">
      <w:pPr>
        <w:spacing w:before="100" w:beforeAutospacing="1" w:after="100" w:afterAutospacing="1" w:line="240" w:lineRule="auto"/>
        <w:ind w:left="0"/>
        <w:rPr>
          <w:rFonts w:ascii="Arial" w:hAnsi="Arial" w:cs="Arial"/>
          <w:sz w:val="20"/>
          <w:szCs w:val="20"/>
        </w:rPr>
      </w:pPr>
    </w:p>
    <w:sectPr w:rsidR="00D620CF" w:rsidRPr="00E04376" w:rsidSect="00D62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376"/>
    <w:rsid w:val="00456C86"/>
    <w:rsid w:val="00D620CF"/>
    <w:rsid w:val="00D76B88"/>
    <w:rsid w:val="00E0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CF"/>
  </w:style>
  <w:style w:type="paragraph" w:styleId="1">
    <w:name w:val="heading 1"/>
    <w:basedOn w:val="a"/>
    <w:link w:val="10"/>
    <w:uiPriority w:val="9"/>
    <w:qFormat/>
    <w:rsid w:val="00E04376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3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mallcyan">
    <w:name w:val="small_cyan"/>
    <w:basedOn w:val="a0"/>
    <w:rsid w:val="00E04376"/>
  </w:style>
  <w:style w:type="character" w:styleId="a3">
    <w:name w:val="Hyperlink"/>
    <w:basedOn w:val="a0"/>
    <w:uiPriority w:val="99"/>
    <w:unhideWhenUsed/>
    <w:rsid w:val="00E0437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04376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04376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43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zhproekt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3043</Words>
  <Characters>17348</Characters>
  <Application>Microsoft Office Word</Application>
  <DocSecurity>0</DocSecurity>
  <Lines>144</Lines>
  <Paragraphs>40</Paragraphs>
  <ScaleCrop>false</ScaleCrop>
  <Company>Hewlett-Packard Company</Company>
  <LinksUpToDate>false</LinksUpToDate>
  <CharactersWithSpaces>20351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Николаевич Григорьев</dc:creator>
  <cp:lastModifiedBy>Лев Николаевич Григорьев</cp:lastModifiedBy>
  <cp:revision>2</cp:revision>
  <dcterms:created xsi:type="dcterms:W3CDTF">2010-02-26T10:12:00Z</dcterms:created>
  <dcterms:modified xsi:type="dcterms:W3CDTF">2010-02-26T10:30:00Z</dcterms:modified>
</cp:coreProperties>
</file>